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83" w:rsidRDefault="005E4883" w:rsidP="001660B1">
      <w:pPr>
        <w:jc w:val="center"/>
        <w:rPr>
          <w:b/>
          <w:sz w:val="24"/>
          <w:szCs w:val="24"/>
        </w:rPr>
      </w:pPr>
    </w:p>
    <w:p w:rsidR="005E4883" w:rsidRDefault="005E4883" w:rsidP="001660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WEB HABER</w:t>
      </w:r>
    </w:p>
    <w:p w:rsidR="0020321A" w:rsidRPr="001660B1" w:rsidRDefault="001660B1" w:rsidP="001660B1">
      <w:pPr>
        <w:jc w:val="center"/>
        <w:rPr>
          <w:b/>
          <w:sz w:val="24"/>
          <w:szCs w:val="24"/>
        </w:rPr>
      </w:pPr>
      <w:r w:rsidRPr="001660B1">
        <w:rPr>
          <w:b/>
          <w:sz w:val="24"/>
          <w:szCs w:val="24"/>
        </w:rPr>
        <w:t>Damızlık Koç Teke Yetiştiriciliği Yatırımları Destek Başvuruları Başladı</w:t>
      </w:r>
    </w:p>
    <w:p w:rsidR="000D3FC2" w:rsidRPr="00A45F29" w:rsidRDefault="000D3FC2" w:rsidP="000D3FC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F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Destekleme Konuları ve Hibe Oranları</w:t>
      </w:r>
    </w:p>
    <w:p w:rsidR="000D3FC2" w:rsidRPr="00A45F29" w:rsidRDefault="000D3FC2" w:rsidP="000D3FC2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kern w:val="32"/>
          <w:sz w:val="24"/>
          <w:szCs w:val="24"/>
        </w:rPr>
      </w:pPr>
    </w:p>
    <w:p w:rsidR="000D3FC2" w:rsidRPr="00A45F29" w:rsidRDefault="000D3FC2" w:rsidP="000D3FC2">
      <w:pPr>
        <w:spacing w:line="240" w:lineRule="auto"/>
        <w:contextualSpacing/>
        <w:jc w:val="both"/>
        <w:rPr>
          <w:rFonts w:ascii="Times New Roman" w:eastAsia="ヒラギノ明朝 Pro W3" w:hAnsi="Times New Roman" w:cs="Times New Roman"/>
          <w:color w:val="000000" w:themeColor="text1"/>
          <w:sz w:val="24"/>
          <w:szCs w:val="24"/>
          <w:u w:val="single"/>
        </w:rPr>
      </w:pPr>
      <w:r w:rsidRPr="00A45F29">
        <w:rPr>
          <w:rFonts w:ascii="Times New Roman" w:eastAsia="ヒラギノ明朝 Pro W3" w:hAnsi="Times New Roman" w:cs="Times New Roman"/>
          <w:color w:val="000000" w:themeColor="text1"/>
          <w:sz w:val="24"/>
          <w:szCs w:val="24"/>
          <w:u w:val="single"/>
        </w:rPr>
        <w:t>Yatırım Konuları                                                                Uygulanacak Hibe Oranı(%)</w:t>
      </w:r>
    </w:p>
    <w:p w:rsidR="000D3FC2" w:rsidRDefault="000D3FC2" w:rsidP="000D3FC2">
      <w:pPr>
        <w:pStyle w:val="Gvdemetni0"/>
        <w:shd w:val="clear" w:color="auto" w:fill="auto"/>
        <w:spacing w:line="240" w:lineRule="auto"/>
        <w:ind w:right="4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45F29">
        <w:rPr>
          <w:rFonts w:cs="Times New Roman"/>
          <w:color w:val="000000" w:themeColor="text1"/>
          <w:sz w:val="24"/>
          <w:szCs w:val="24"/>
        </w:rPr>
        <w:t>Damızlık koç-teke alımı</w:t>
      </w:r>
      <w:r w:rsidRPr="00A45F29">
        <w:rPr>
          <w:rFonts w:cs="Times New Roman"/>
          <w:color w:val="000000" w:themeColor="text1"/>
          <w:sz w:val="24"/>
          <w:szCs w:val="24"/>
        </w:rPr>
        <w:tab/>
      </w:r>
      <w:r w:rsidRPr="00A45F29">
        <w:rPr>
          <w:rFonts w:cs="Times New Roman"/>
          <w:color w:val="000000" w:themeColor="text1"/>
          <w:sz w:val="24"/>
          <w:szCs w:val="24"/>
        </w:rPr>
        <w:tab/>
      </w:r>
      <w:r w:rsidRPr="00A45F29">
        <w:rPr>
          <w:rFonts w:cs="Times New Roman"/>
          <w:color w:val="000000" w:themeColor="text1"/>
          <w:sz w:val="24"/>
          <w:szCs w:val="24"/>
        </w:rPr>
        <w:tab/>
      </w:r>
      <w:r w:rsidRPr="00A45F29">
        <w:rPr>
          <w:rFonts w:cs="Times New Roman"/>
          <w:color w:val="000000" w:themeColor="text1"/>
          <w:sz w:val="24"/>
          <w:szCs w:val="24"/>
        </w:rPr>
        <w:tab/>
      </w:r>
      <w:r w:rsidRPr="00A45F29">
        <w:rPr>
          <w:rFonts w:cs="Times New Roman"/>
          <w:color w:val="000000" w:themeColor="text1"/>
          <w:sz w:val="24"/>
          <w:szCs w:val="24"/>
        </w:rPr>
        <w:tab/>
      </w:r>
      <w:r w:rsidRPr="00A45F29">
        <w:rPr>
          <w:rFonts w:cs="Times New Roman"/>
          <w:color w:val="000000" w:themeColor="text1"/>
          <w:sz w:val="24"/>
          <w:szCs w:val="24"/>
        </w:rPr>
        <w:tab/>
        <w:t>50</w:t>
      </w:r>
    </w:p>
    <w:p w:rsidR="000D3FC2" w:rsidRPr="00001052" w:rsidRDefault="000D3FC2" w:rsidP="000D3FC2"/>
    <w:p w:rsidR="000D3FC2" w:rsidRDefault="000D3FC2" w:rsidP="000D3FC2">
      <w:pPr>
        <w:pStyle w:val="Balk1"/>
        <w:numPr>
          <w:ilvl w:val="0"/>
          <w:numId w:val="0"/>
        </w:numPr>
        <w:spacing w:before="120" w:after="120"/>
        <w:ind w:left="432" w:hanging="432"/>
        <w:contextualSpacing/>
        <w:rPr>
          <w:rFonts w:ascii="Times New Roman" w:hAnsi="Times New Roman"/>
          <w:b w:val="0"/>
          <w:color w:val="000000" w:themeColor="text1"/>
          <w:sz w:val="24"/>
          <w:szCs w:val="24"/>
          <w:lang w:val="tr-TR"/>
        </w:rPr>
      </w:pPr>
      <w:r w:rsidRPr="00A45F29">
        <w:rPr>
          <w:rFonts w:ascii="Times New Roman" w:hAnsi="Times New Roman"/>
          <w:bCs w:val="0"/>
          <w:color w:val="000000" w:themeColor="text1"/>
          <w:sz w:val="24"/>
          <w:szCs w:val="24"/>
          <w:lang w:val="tr-TR"/>
        </w:rPr>
        <w:t xml:space="preserve">         Yatırımda Alt v</w:t>
      </w:r>
      <w:r w:rsidRPr="00A45F29">
        <w:rPr>
          <w:rFonts w:ascii="Times New Roman" w:hAnsi="Times New Roman"/>
          <w:color w:val="000000" w:themeColor="text1"/>
          <w:sz w:val="24"/>
          <w:szCs w:val="24"/>
          <w:lang w:val="tr-TR"/>
        </w:rPr>
        <w:t>e Üst Sınırlar, Yararlanma Koşulları</w:t>
      </w:r>
      <w:r w:rsidRPr="00A45F29">
        <w:rPr>
          <w:rFonts w:ascii="Times New Roman" w:hAnsi="Times New Roman"/>
          <w:b w:val="0"/>
          <w:color w:val="000000" w:themeColor="text1"/>
          <w:sz w:val="24"/>
          <w:szCs w:val="24"/>
          <w:lang w:val="tr-TR"/>
        </w:rPr>
        <w:t xml:space="preserve"> </w:t>
      </w:r>
    </w:p>
    <w:p w:rsidR="000D3FC2" w:rsidRPr="00001052" w:rsidRDefault="000D3FC2" w:rsidP="000D3FC2"/>
    <w:p w:rsidR="000D3FC2" w:rsidRPr="00A45F29" w:rsidRDefault="000D3FC2" w:rsidP="000D3FC2">
      <w:pPr>
        <w:pStyle w:val="Metin"/>
        <w:contextualSpacing/>
        <w:rPr>
          <w:sz w:val="24"/>
          <w:szCs w:val="24"/>
        </w:rPr>
      </w:pPr>
      <w:r w:rsidRPr="00A45F29">
        <w:rPr>
          <w:sz w:val="24"/>
          <w:szCs w:val="24"/>
        </w:rPr>
        <w:t xml:space="preserve">a) </w:t>
      </w:r>
      <w:r w:rsidRPr="00E10891">
        <w:rPr>
          <w:sz w:val="24"/>
          <w:szCs w:val="24"/>
        </w:rPr>
        <w:t>Yatırımı</w:t>
      </w:r>
      <w:r w:rsidRPr="00A45F29">
        <w:rPr>
          <w:sz w:val="24"/>
          <w:szCs w:val="24"/>
        </w:rPr>
        <w:t xml:space="preserve"> tamamlanmamış veya yatırımı tamamlanarak kurulan işletmelerden</w:t>
      </w:r>
      <w:r>
        <w:rPr>
          <w:sz w:val="24"/>
          <w:szCs w:val="24"/>
        </w:rPr>
        <w:t xml:space="preserve"> </w:t>
      </w:r>
      <w:r w:rsidRPr="00E10891">
        <w:rPr>
          <w:sz w:val="24"/>
          <w:szCs w:val="24"/>
        </w:rPr>
        <w:t>damızlık</w:t>
      </w:r>
      <w:r>
        <w:rPr>
          <w:sz w:val="24"/>
          <w:szCs w:val="24"/>
        </w:rPr>
        <w:t xml:space="preserve"> </w:t>
      </w:r>
      <w:r w:rsidRPr="00E10891">
        <w:rPr>
          <w:sz w:val="24"/>
          <w:szCs w:val="24"/>
        </w:rPr>
        <w:t>koç-teke almak isteyen</w:t>
      </w:r>
      <w:r w:rsidRPr="00A45F29">
        <w:rPr>
          <w:sz w:val="24"/>
          <w:szCs w:val="24"/>
        </w:rPr>
        <w:t xml:space="preserve"> yetiştiriciler, her 30 baş (Otuz dahil) anaç hayvana kadar 1 </w:t>
      </w:r>
      <w:r>
        <w:rPr>
          <w:sz w:val="24"/>
          <w:szCs w:val="24"/>
        </w:rPr>
        <w:t xml:space="preserve">(bir) </w:t>
      </w:r>
      <w:r w:rsidRPr="00A45F29">
        <w:rPr>
          <w:sz w:val="24"/>
          <w:szCs w:val="24"/>
        </w:rPr>
        <w:t>baş koç-teke olmak üzere en fazla 5</w:t>
      </w:r>
      <w:r>
        <w:rPr>
          <w:sz w:val="24"/>
          <w:szCs w:val="24"/>
        </w:rPr>
        <w:t xml:space="preserve"> (beş)</w:t>
      </w:r>
      <w:r w:rsidRPr="00A45F29">
        <w:rPr>
          <w:sz w:val="24"/>
          <w:szCs w:val="24"/>
        </w:rPr>
        <w:t xml:space="preserve"> baş koç-teke alabilir ve destekleme hibesinden bir kez yararlandırılır. </w:t>
      </w:r>
    </w:p>
    <w:p w:rsidR="000D3FC2" w:rsidRPr="00A45F29" w:rsidRDefault="000D3FC2" w:rsidP="000D3FC2">
      <w:pPr>
        <w:pStyle w:val="Metin"/>
        <w:contextualSpacing/>
        <w:rPr>
          <w:sz w:val="24"/>
          <w:szCs w:val="24"/>
        </w:rPr>
      </w:pPr>
      <w:r w:rsidRPr="00A45F29">
        <w:rPr>
          <w:sz w:val="24"/>
          <w:szCs w:val="24"/>
        </w:rPr>
        <w:t>b) 9/1/2017 tarihli ve 2017/9760 sayılı Hayvancılık Yatırımlarının Desteklenmesine İlişkin Bakanlar Kurulu Kararı hükümlerine göre kurulmuş işletmelerden,  hayvan alımı kapsamında  (önceden dağıtımı yapılan koç-tek</w:t>
      </w:r>
      <w:r>
        <w:rPr>
          <w:sz w:val="24"/>
          <w:szCs w:val="24"/>
        </w:rPr>
        <w:t>e sayıları da</w:t>
      </w:r>
      <w:r w:rsidRPr="00A45F29">
        <w:rPr>
          <w:sz w:val="24"/>
          <w:szCs w:val="24"/>
        </w:rPr>
        <w:t xml:space="preserve"> dahil) en fazla 1.500 </w:t>
      </w:r>
      <w:r w:rsidRPr="00E10891">
        <w:rPr>
          <w:sz w:val="24"/>
          <w:szCs w:val="24"/>
        </w:rPr>
        <w:t>baş</w:t>
      </w:r>
      <w:r w:rsidRPr="00A45F29">
        <w:rPr>
          <w:sz w:val="24"/>
          <w:szCs w:val="24"/>
        </w:rPr>
        <w:t xml:space="preserve"> </w:t>
      </w:r>
      <w:r w:rsidRPr="00E10891">
        <w:rPr>
          <w:sz w:val="24"/>
          <w:szCs w:val="24"/>
        </w:rPr>
        <w:t>damızlık</w:t>
      </w:r>
      <w:r>
        <w:rPr>
          <w:sz w:val="24"/>
          <w:szCs w:val="24"/>
        </w:rPr>
        <w:t xml:space="preserve"> </w:t>
      </w:r>
      <w:r w:rsidRPr="00E10891">
        <w:rPr>
          <w:sz w:val="24"/>
          <w:szCs w:val="24"/>
        </w:rPr>
        <w:t>koç-teke</w:t>
      </w:r>
      <w:r w:rsidRPr="00A45F29">
        <w:rPr>
          <w:sz w:val="24"/>
          <w:szCs w:val="24"/>
        </w:rPr>
        <w:t xml:space="preserve"> dağıtım</w:t>
      </w:r>
      <w:r w:rsidRPr="00E10891">
        <w:rPr>
          <w:sz w:val="24"/>
          <w:szCs w:val="24"/>
        </w:rPr>
        <w:t>ı</w:t>
      </w:r>
      <w:r w:rsidRPr="00A45F29">
        <w:rPr>
          <w:sz w:val="24"/>
          <w:szCs w:val="24"/>
        </w:rPr>
        <w:t xml:space="preserve"> yapılır.</w:t>
      </w:r>
    </w:p>
    <w:p w:rsidR="000D3FC2" w:rsidRPr="00A45F29" w:rsidRDefault="000D3FC2" w:rsidP="000D3FC2">
      <w:pPr>
        <w:pStyle w:val="Metin"/>
        <w:ind w:firstLine="0"/>
        <w:contextualSpacing/>
        <w:rPr>
          <w:sz w:val="24"/>
          <w:szCs w:val="24"/>
        </w:rPr>
      </w:pPr>
      <w:r w:rsidRPr="00A45F29">
        <w:rPr>
          <w:sz w:val="24"/>
          <w:szCs w:val="24"/>
        </w:rPr>
        <w:t xml:space="preserve">         c) Koç-teke alımı desteklemesinden birlikler yararlanamaz.</w:t>
      </w:r>
    </w:p>
    <w:p w:rsidR="000D3FC2" w:rsidRPr="00347EA8" w:rsidRDefault="000D3FC2" w:rsidP="000D3FC2">
      <w:pPr>
        <w:pStyle w:val="Metin"/>
        <w:ind w:firstLine="0"/>
        <w:contextualSpacing/>
        <w:rPr>
          <w:sz w:val="24"/>
          <w:szCs w:val="24"/>
        </w:rPr>
      </w:pPr>
      <w:r w:rsidRPr="00A45F29">
        <w:rPr>
          <w:sz w:val="24"/>
          <w:szCs w:val="24"/>
        </w:rPr>
        <w:t xml:space="preserve">         ç) Hayvan alımı yapacak yetiştiricilerin birden fazla işletmesi olması halinde, sadece bir işletmesi için koç-teke alımı yapabilir. </w:t>
      </w:r>
    </w:p>
    <w:p w:rsidR="000D3FC2" w:rsidRPr="00A45F29" w:rsidRDefault="000D3FC2" w:rsidP="000D3FC2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</w:r>
      <w:r w:rsidRPr="00A45F2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Başvuruda Aranacak Belgeler  </w:t>
      </w:r>
    </w:p>
    <w:p w:rsidR="000D3FC2" w:rsidRPr="00A45F29" w:rsidRDefault="000D3FC2" w:rsidP="000D3FC2">
      <w:pPr>
        <w:pStyle w:val="Metin"/>
        <w:ind w:firstLine="0"/>
        <w:contextualSpacing/>
        <w:rPr>
          <w:sz w:val="24"/>
          <w:szCs w:val="24"/>
        </w:rPr>
      </w:pPr>
      <w:r w:rsidRPr="00A45F29">
        <w:rPr>
          <w:sz w:val="24"/>
          <w:szCs w:val="24"/>
        </w:rPr>
        <w:tab/>
        <w:t>a) Başvuru dilekçesi(Ek-1)</w:t>
      </w:r>
    </w:p>
    <w:p w:rsidR="000D3FC2" w:rsidRPr="00A45F29" w:rsidRDefault="000D3FC2" w:rsidP="000D3FC2">
      <w:pPr>
        <w:pStyle w:val="Metin"/>
        <w:ind w:firstLine="0"/>
        <w:contextualSpacing/>
        <w:rPr>
          <w:sz w:val="24"/>
          <w:szCs w:val="24"/>
        </w:rPr>
      </w:pPr>
      <w:r w:rsidRPr="00A45F29">
        <w:rPr>
          <w:sz w:val="24"/>
          <w:szCs w:val="24"/>
        </w:rPr>
        <w:tab/>
        <w:t xml:space="preserve">b) T.C. Kimlik Kartı (Nüfus Cüzdanı) fotokopisi. </w:t>
      </w:r>
    </w:p>
    <w:p w:rsidR="000D3FC2" w:rsidRPr="00A45F29" w:rsidRDefault="000D3FC2" w:rsidP="000D3FC2">
      <w:pPr>
        <w:pStyle w:val="Metin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45F29">
        <w:rPr>
          <w:sz w:val="24"/>
          <w:szCs w:val="24"/>
        </w:rPr>
        <w:t>c) Başvuru sahibi gerçek veya tüzel kişilere ait Bakanlı</w:t>
      </w:r>
      <w:r>
        <w:rPr>
          <w:sz w:val="24"/>
          <w:szCs w:val="24"/>
        </w:rPr>
        <w:t xml:space="preserve">k Türkvet veri tabanına kayıtlı </w:t>
      </w:r>
      <w:r w:rsidRPr="00A45F29">
        <w:rPr>
          <w:sz w:val="24"/>
          <w:szCs w:val="24"/>
        </w:rPr>
        <w:t>anaç koyun-keçi varlığını b</w:t>
      </w:r>
      <w:r>
        <w:rPr>
          <w:sz w:val="24"/>
          <w:szCs w:val="24"/>
        </w:rPr>
        <w:t>elgeleyen onaylı belge</w:t>
      </w:r>
      <w:r w:rsidRPr="00A45F29">
        <w:rPr>
          <w:sz w:val="24"/>
          <w:szCs w:val="24"/>
        </w:rPr>
        <w:t>.</w:t>
      </w:r>
    </w:p>
    <w:p w:rsidR="000D3FC2" w:rsidRPr="00A45F29" w:rsidRDefault="000D3FC2" w:rsidP="000D3FC2">
      <w:pPr>
        <w:pStyle w:val="Metin"/>
        <w:ind w:firstLine="0"/>
        <w:contextualSpacing/>
        <w:rPr>
          <w:sz w:val="24"/>
          <w:szCs w:val="24"/>
        </w:rPr>
      </w:pPr>
      <w:r w:rsidRPr="00A45F29">
        <w:rPr>
          <w:sz w:val="24"/>
          <w:szCs w:val="24"/>
        </w:rPr>
        <w:tab/>
        <w:t>ç) Hayvan alımına ait taahhütname (Ek-6).</w:t>
      </w:r>
    </w:p>
    <w:p w:rsidR="000D3FC2" w:rsidRDefault="000D3FC2" w:rsidP="000D3FC2">
      <w:pPr>
        <w:pStyle w:val="Metin"/>
        <w:ind w:firstLine="0"/>
        <w:contextualSpacing/>
        <w:rPr>
          <w:sz w:val="24"/>
          <w:szCs w:val="24"/>
        </w:rPr>
      </w:pPr>
      <w:r w:rsidRPr="00A45F29">
        <w:rPr>
          <w:sz w:val="24"/>
          <w:szCs w:val="24"/>
        </w:rPr>
        <w:tab/>
        <w:t>d) Tüzel kişilerin yetkili kurul ve/veya organlarından aldıkları yetki kararı ile yetki verilen kişilere ait noter tasdikli imza sirküleri.</w:t>
      </w:r>
    </w:p>
    <w:p w:rsidR="00D5204C" w:rsidRDefault="00D5204C" w:rsidP="00D5204C">
      <w:pPr>
        <w:spacing w:before="120" w:after="12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04C" w:rsidRPr="00B61D78" w:rsidRDefault="00D5204C" w:rsidP="00D5204C">
      <w:pPr>
        <w:pStyle w:val="Metin"/>
        <w:contextualSpacing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B61D78">
        <w:rPr>
          <w:color w:val="000000" w:themeColor="text1"/>
          <w:sz w:val="24"/>
          <w:szCs w:val="24"/>
        </w:rPr>
        <w:t xml:space="preserve">Hibe desteğine Karar kapsamında </w:t>
      </w:r>
      <w:r>
        <w:rPr>
          <w:color w:val="000000" w:themeColor="text1"/>
          <w:sz w:val="24"/>
          <w:szCs w:val="24"/>
        </w:rPr>
        <w:t xml:space="preserve">ilimizdeki yetiştiriciler, </w:t>
      </w:r>
      <w:r w:rsidRPr="00B61D78">
        <w:rPr>
          <w:color w:val="000000" w:themeColor="text1"/>
          <w:sz w:val="24"/>
          <w:szCs w:val="24"/>
        </w:rPr>
        <w:t xml:space="preserve">Tokat </w:t>
      </w:r>
      <w:r>
        <w:rPr>
          <w:color w:val="000000" w:themeColor="text1"/>
          <w:sz w:val="24"/>
          <w:szCs w:val="24"/>
        </w:rPr>
        <w:t xml:space="preserve">ilinde </w:t>
      </w:r>
      <w:r w:rsidRPr="00B61D78">
        <w:rPr>
          <w:color w:val="000000" w:themeColor="text1"/>
          <w:sz w:val="24"/>
          <w:szCs w:val="24"/>
        </w:rPr>
        <w:t xml:space="preserve">kurulmuş işletmelerden </w:t>
      </w:r>
      <w:r>
        <w:rPr>
          <w:color w:val="000000" w:themeColor="text1"/>
          <w:sz w:val="24"/>
          <w:szCs w:val="24"/>
        </w:rPr>
        <w:t xml:space="preserve">akkaraman, bafra, karayaka, kıl keçisi ırklarından </w:t>
      </w:r>
      <w:r w:rsidRPr="00A45F29">
        <w:rPr>
          <w:sz w:val="24"/>
          <w:szCs w:val="24"/>
        </w:rPr>
        <w:t>Bakanlık kayıt sistemlerine kayıtlı 12-36 aylık (360-1080 gün)</w:t>
      </w:r>
      <w:r>
        <w:rPr>
          <w:sz w:val="24"/>
          <w:szCs w:val="24"/>
        </w:rPr>
        <w:t xml:space="preserve">  yaş aralığındaki </w:t>
      </w:r>
      <w:r w:rsidRPr="00B61D78">
        <w:rPr>
          <w:color w:val="000000" w:themeColor="text1"/>
          <w:sz w:val="24"/>
          <w:szCs w:val="24"/>
        </w:rPr>
        <w:t>damızlık koç-tek</w:t>
      </w:r>
      <w:r>
        <w:rPr>
          <w:color w:val="000000" w:themeColor="text1"/>
          <w:sz w:val="24"/>
          <w:szCs w:val="24"/>
        </w:rPr>
        <w:t>e şartlarına uygun hayvanlar için</w:t>
      </w:r>
      <w:r w:rsidRPr="00B61D78">
        <w:rPr>
          <w:color w:val="000000" w:themeColor="text1"/>
          <w:sz w:val="24"/>
          <w:szCs w:val="24"/>
        </w:rPr>
        <w:t xml:space="preserve"> yetiştiriciler başvuru yapabileceklerdir. </w:t>
      </w:r>
    </w:p>
    <w:p w:rsidR="00D5204C" w:rsidRDefault="00D5204C" w:rsidP="000D3FC2">
      <w:pPr>
        <w:pStyle w:val="Metin"/>
        <w:ind w:firstLine="0"/>
        <w:contextualSpacing/>
        <w:rPr>
          <w:sz w:val="24"/>
          <w:szCs w:val="24"/>
        </w:rPr>
      </w:pPr>
    </w:p>
    <w:p w:rsidR="00D5204C" w:rsidRDefault="00D5204C" w:rsidP="00D5204C">
      <w:pPr>
        <w:pStyle w:val="Metin"/>
        <w:ind w:firstLine="0"/>
        <w:contextualSpacing/>
        <w:rPr>
          <w:sz w:val="24"/>
          <w:szCs w:val="24"/>
        </w:rPr>
      </w:pPr>
    </w:p>
    <w:p w:rsidR="00D5204C" w:rsidRDefault="00D5204C" w:rsidP="00D5204C">
      <w:pPr>
        <w:pStyle w:val="Metin"/>
        <w:ind w:firstLine="0"/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Pr="00A45F29">
        <w:rPr>
          <w:b/>
          <w:color w:val="000000" w:themeColor="text1"/>
          <w:sz w:val="24"/>
          <w:szCs w:val="24"/>
        </w:rPr>
        <w:t>Birim Fiyat Belirlenmesi</w:t>
      </w:r>
    </w:p>
    <w:p w:rsidR="00D5204C" w:rsidRPr="00347EA8" w:rsidRDefault="00D5204C" w:rsidP="00D5204C">
      <w:pPr>
        <w:pStyle w:val="Metin"/>
        <w:contextualSpacing/>
        <w:rPr>
          <w:b/>
          <w:color w:val="000000" w:themeColor="text1"/>
          <w:sz w:val="24"/>
          <w:szCs w:val="24"/>
        </w:rPr>
      </w:pPr>
    </w:p>
    <w:p w:rsidR="00D5204C" w:rsidRDefault="00D5204C" w:rsidP="00D5204C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F51BC">
        <w:rPr>
          <w:rFonts w:ascii="Times New Roman" w:hAnsi="Times New Roman"/>
          <w:sz w:val="24"/>
          <w:szCs w:val="24"/>
        </w:rPr>
        <w:t>a) Damızlık</w:t>
      </w:r>
      <w:r>
        <w:rPr>
          <w:rFonts w:ascii="Times New Roman" w:hAnsi="Times New Roman"/>
          <w:sz w:val="24"/>
          <w:szCs w:val="24"/>
        </w:rPr>
        <w:t xml:space="preserve"> koç-tekelerin fiyatları</w:t>
      </w:r>
      <w:r w:rsidRPr="00EF51BC">
        <w:rPr>
          <w:rFonts w:ascii="Times New Roman" w:hAnsi="Times New Roman"/>
          <w:sz w:val="24"/>
          <w:szCs w:val="24"/>
        </w:rPr>
        <w:t xml:space="preserve"> Bakanlık Merkez Değerlendirme Komisyonu tarafından belirlenir. Komisyonca 2021 yılı için belirlenen damızlık koç fiyatı 3.000 TL/baş, damızlık teke fiyatı 2.500 TL/baş’dır. Belirlenen birim fiyatın % 50’si üzerinden hibe ödenir. </w:t>
      </w:r>
      <w:r>
        <w:rPr>
          <w:rFonts w:ascii="Times New Roman" w:hAnsi="Times New Roman"/>
          <w:sz w:val="24"/>
          <w:szCs w:val="24"/>
        </w:rPr>
        <w:t>(KDV hariç)</w:t>
      </w:r>
    </w:p>
    <w:p w:rsidR="00D5204C" w:rsidRPr="00A45F29" w:rsidRDefault="00D5204C" w:rsidP="000D3FC2">
      <w:pPr>
        <w:pStyle w:val="Metin"/>
        <w:ind w:firstLine="0"/>
        <w:contextualSpacing/>
        <w:rPr>
          <w:sz w:val="24"/>
          <w:szCs w:val="24"/>
        </w:rPr>
      </w:pPr>
    </w:p>
    <w:p w:rsidR="00E211AC" w:rsidRPr="00180D69" w:rsidRDefault="00E211AC" w:rsidP="00E21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44E27">
        <w:rPr>
          <w:rFonts w:ascii="Times New Roman" w:hAnsi="Times New Roman" w:cs="Times New Roman"/>
          <w:sz w:val="24"/>
          <w:szCs w:val="24"/>
        </w:rPr>
        <w:lastRenderedPageBreak/>
        <w:t xml:space="preserve">Bu desteklemeden yararlanmak isteyen yatırımcılar başvuru formu ve ekinde yer alan belgeler ile </w:t>
      </w:r>
      <w:r w:rsidRPr="00D5204C">
        <w:rPr>
          <w:rStyle w:val="Gl"/>
          <w:rFonts w:ascii="Times New Roman" w:hAnsi="Times New Roman" w:cs="Times New Roman"/>
          <w:sz w:val="24"/>
          <w:szCs w:val="24"/>
          <w:u w:val="single"/>
        </w:rPr>
        <w:t>28.05.2021</w:t>
      </w:r>
      <w:r w:rsidRPr="00B44E27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tarihine kadar</w:t>
      </w:r>
      <w:r w:rsidRPr="00B44E27">
        <w:rPr>
          <w:rFonts w:ascii="Times New Roman" w:hAnsi="Times New Roman" w:cs="Times New Roman"/>
          <w:sz w:val="24"/>
          <w:szCs w:val="24"/>
        </w:rPr>
        <w:t xml:space="preserve"> İl Müdürlüğüne </w:t>
      </w:r>
      <w:r w:rsidR="00D5204C">
        <w:rPr>
          <w:rFonts w:ascii="Times New Roman" w:hAnsi="Times New Roman" w:cs="Times New Roman"/>
          <w:sz w:val="24"/>
          <w:szCs w:val="24"/>
        </w:rPr>
        <w:t xml:space="preserve">şahsen </w:t>
      </w:r>
      <w:r w:rsidRPr="00B44E27">
        <w:rPr>
          <w:rFonts w:ascii="Times New Roman" w:hAnsi="Times New Roman" w:cs="Times New Roman"/>
          <w:sz w:val="24"/>
          <w:szCs w:val="24"/>
        </w:rPr>
        <w:t>müracaat edecektir.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E27">
        <w:rPr>
          <w:rFonts w:ascii="Times New Roman" w:hAnsi="Times New Roman" w:cs="Times New Roman"/>
          <w:sz w:val="24"/>
          <w:szCs w:val="24"/>
        </w:rPr>
        <w:t>Hibe programından yarar</w:t>
      </w:r>
      <w:r>
        <w:rPr>
          <w:rFonts w:ascii="Times New Roman" w:hAnsi="Times New Roman" w:cs="Times New Roman"/>
          <w:sz w:val="24"/>
          <w:szCs w:val="24"/>
        </w:rPr>
        <w:t xml:space="preserve">lanmak için başvuruda bulunacak olan </w:t>
      </w:r>
      <w:r>
        <w:rPr>
          <w:rFonts w:ascii="Times New Roman" w:hAnsi="Times New Roman" w:cs="Times New Roman"/>
          <w:sz w:val="24"/>
          <w:szCs w:val="24"/>
        </w:rPr>
        <w:t>birlik üyesi yetiştiriciler</w:t>
      </w:r>
      <w:r w:rsidRPr="00B44E27">
        <w:rPr>
          <w:rFonts w:ascii="Times New Roman" w:hAnsi="Times New Roman" w:cs="Times New Roman"/>
          <w:sz w:val="24"/>
          <w:szCs w:val="24"/>
        </w:rPr>
        <w:t xml:space="preserve"> hibe oranları, yatırım alanları, başvuracaklarda aranan diğer şartlar, kimlerin bu desteklemelerden yararlanamayacağı ve istenen belgelerin tama</w:t>
      </w:r>
      <w:r>
        <w:rPr>
          <w:rFonts w:ascii="Times New Roman" w:hAnsi="Times New Roman" w:cs="Times New Roman"/>
          <w:sz w:val="24"/>
          <w:szCs w:val="24"/>
        </w:rPr>
        <w:t xml:space="preserve">mıyla ilgili tüm detaylar için; </w:t>
      </w:r>
      <w:r w:rsidRPr="00180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Bakanlığımızın internet sitesinde yayımlanan Damızlık Koç Teke Yetiştiriciliği Yatırımlarının Desteklen</w:t>
      </w:r>
      <w:r w:rsidR="00D31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mesi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Uygulama Rehberinden yararlanabilirler.</w:t>
      </w:r>
    </w:p>
    <w:p w:rsidR="00BE3B66" w:rsidRPr="00D5204C" w:rsidRDefault="00E211AC" w:rsidP="00D5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180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44E27">
        <w:rPr>
          <w:rFonts w:ascii="Times New Roman" w:hAnsi="Times New Roman" w:cs="Times New Roman"/>
          <w:sz w:val="24"/>
          <w:szCs w:val="24"/>
        </w:rPr>
        <w:t xml:space="preserve">Üreticilerimizin damızlık </w:t>
      </w:r>
      <w:r>
        <w:rPr>
          <w:rFonts w:ascii="Times New Roman" w:hAnsi="Times New Roman" w:cs="Times New Roman"/>
          <w:sz w:val="24"/>
          <w:szCs w:val="24"/>
        </w:rPr>
        <w:t xml:space="preserve">koç-teke </w:t>
      </w:r>
      <w:r w:rsidRPr="00B44E27">
        <w:rPr>
          <w:rFonts w:ascii="Times New Roman" w:hAnsi="Times New Roman" w:cs="Times New Roman"/>
          <w:sz w:val="24"/>
          <w:szCs w:val="24"/>
        </w:rPr>
        <w:t>desteklemelerinden yararlanabilmeleri için başvurularını yapmak üzere belirtilen tarihler arasında gerekli belgelerle birlikte İl Müdürlüğümüze gelmesi gerekmektedir.</w:t>
      </w:r>
    </w:p>
    <w:p w:rsidR="00BC44F3" w:rsidRPr="005E4883" w:rsidRDefault="00BC44F3" w:rsidP="00E211A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BC44F3" w:rsidRPr="00B44E27" w:rsidRDefault="00BC44F3" w:rsidP="00BC44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 xml:space="preserve">İlgililere önemle duyurulur.  </w:t>
      </w:r>
    </w:p>
    <w:p w:rsidR="00BC44F3" w:rsidRDefault="00BC44F3" w:rsidP="00BC4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4F3" w:rsidRPr="00BC44F3" w:rsidRDefault="00BC44F3" w:rsidP="00BC44F3">
      <w:pPr>
        <w:ind w:firstLine="708"/>
        <w:jc w:val="both"/>
        <w:rPr>
          <w:sz w:val="24"/>
          <w:szCs w:val="24"/>
        </w:rPr>
      </w:pPr>
    </w:p>
    <w:p w:rsidR="00F61DD4" w:rsidRPr="00F61DD4" w:rsidRDefault="00F61DD4" w:rsidP="00F61DD4">
      <w:pPr>
        <w:jc w:val="both"/>
        <w:rPr>
          <w:rStyle w:val="Gl"/>
          <w:rFonts w:ascii="Times New Roman" w:hAnsi="Times New Roman" w:cs="Times New Roman"/>
          <w:b w:val="0"/>
          <w:bCs w:val="0"/>
          <w:color w:val="282828"/>
          <w:sz w:val="24"/>
          <w:szCs w:val="24"/>
        </w:rPr>
      </w:pPr>
    </w:p>
    <w:p w:rsidR="001660B1" w:rsidRPr="001660B1" w:rsidRDefault="001660B1" w:rsidP="001660B1">
      <w:pPr>
        <w:ind w:firstLine="708"/>
        <w:jc w:val="both"/>
        <w:rPr>
          <w:rStyle w:val="Gl"/>
          <w:rFonts w:ascii="Times New Roman" w:hAnsi="Times New Roman" w:cs="Times New Roman"/>
          <w:b w:val="0"/>
          <w:bCs w:val="0"/>
          <w:color w:val="282828"/>
          <w:sz w:val="24"/>
          <w:szCs w:val="24"/>
        </w:rPr>
      </w:pPr>
    </w:p>
    <w:p w:rsidR="001660B1" w:rsidRPr="001660B1" w:rsidRDefault="001660B1" w:rsidP="001660B1">
      <w:pPr>
        <w:jc w:val="center"/>
        <w:rPr>
          <w:b/>
        </w:rPr>
      </w:pPr>
    </w:p>
    <w:sectPr w:rsidR="001660B1" w:rsidRPr="0016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88" w:rsidRDefault="007A3388" w:rsidP="005E4883">
      <w:pPr>
        <w:spacing w:after="0" w:line="240" w:lineRule="auto"/>
      </w:pPr>
      <w:r>
        <w:separator/>
      </w:r>
    </w:p>
  </w:endnote>
  <w:endnote w:type="continuationSeparator" w:id="0">
    <w:p w:rsidR="007A3388" w:rsidRDefault="007A3388" w:rsidP="005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88" w:rsidRDefault="007A3388" w:rsidP="005E4883">
      <w:pPr>
        <w:spacing w:after="0" w:line="240" w:lineRule="auto"/>
      </w:pPr>
      <w:r>
        <w:separator/>
      </w:r>
    </w:p>
  </w:footnote>
  <w:footnote w:type="continuationSeparator" w:id="0">
    <w:p w:rsidR="007A3388" w:rsidRDefault="007A3388" w:rsidP="005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5A56"/>
    <w:multiLevelType w:val="hybridMultilevel"/>
    <w:tmpl w:val="5C661DF2"/>
    <w:lvl w:ilvl="0" w:tplc="C6043C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7F6999"/>
    <w:multiLevelType w:val="hybridMultilevel"/>
    <w:tmpl w:val="1A2442B4"/>
    <w:lvl w:ilvl="0" w:tplc="5E52DFD8">
      <w:start w:val="1"/>
      <w:numFmt w:val="lowerLetter"/>
      <w:lvlText w:val="%1)"/>
      <w:lvlJc w:val="left"/>
      <w:pPr>
        <w:ind w:left="3621" w:hanging="360"/>
      </w:pPr>
      <w:rPr>
        <w:b w:val="0"/>
      </w:rPr>
    </w:lvl>
    <w:lvl w:ilvl="1" w:tplc="ADFAFFB4">
      <w:start w:val="1"/>
      <w:numFmt w:val="decimal"/>
      <w:lvlText w:val="%2)"/>
      <w:lvlJc w:val="left"/>
      <w:pPr>
        <w:ind w:left="2809" w:hanging="102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D97B0B"/>
    <w:multiLevelType w:val="multilevel"/>
    <w:tmpl w:val="391AFD6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06"/>
    <w:rsid w:val="000D3FC2"/>
    <w:rsid w:val="001660B1"/>
    <w:rsid w:val="0024703F"/>
    <w:rsid w:val="005E4883"/>
    <w:rsid w:val="006A4F02"/>
    <w:rsid w:val="007A3388"/>
    <w:rsid w:val="008D2F6E"/>
    <w:rsid w:val="0094101F"/>
    <w:rsid w:val="00B61D78"/>
    <w:rsid w:val="00B85406"/>
    <w:rsid w:val="00BC44F3"/>
    <w:rsid w:val="00BE3B66"/>
    <w:rsid w:val="00C81198"/>
    <w:rsid w:val="00D315D8"/>
    <w:rsid w:val="00D5204C"/>
    <w:rsid w:val="00E211AC"/>
    <w:rsid w:val="00E73C6C"/>
    <w:rsid w:val="00F61DD4"/>
    <w:rsid w:val="00F964F3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4856"/>
  <w15:chartTrackingRefBased/>
  <w15:docId w15:val="{7FBC18E4-F5E8-4F6A-9D83-E85D123A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aliases w:val="majgras"/>
    <w:basedOn w:val="Normal"/>
    <w:next w:val="Normal"/>
    <w:link w:val="Balk1Char"/>
    <w:qFormat/>
    <w:rsid w:val="000D3FC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qFormat/>
    <w:rsid w:val="000D3FC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0D3FC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60B1"/>
    <w:rPr>
      <w:b/>
      <w:bCs/>
    </w:rPr>
  </w:style>
  <w:style w:type="paragraph" w:styleId="AralkYok">
    <w:name w:val="No Spacing"/>
    <w:uiPriority w:val="1"/>
    <w:qFormat/>
    <w:rsid w:val="00BC44F3"/>
    <w:pPr>
      <w:spacing w:after="0" w:line="240" w:lineRule="auto"/>
    </w:pPr>
    <w:rPr>
      <w:rFonts w:eastAsiaTheme="minorEastAsia"/>
      <w:lang w:eastAsia="tr-TR"/>
    </w:rPr>
  </w:style>
  <w:style w:type="character" w:styleId="Vurgu">
    <w:name w:val="Emphasis"/>
    <w:basedOn w:val="VarsaylanParagrafYazTipi"/>
    <w:uiPriority w:val="20"/>
    <w:qFormat/>
    <w:rsid w:val="00BC44F3"/>
    <w:rPr>
      <w:i/>
      <w:iCs/>
    </w:rPr>
  </w:style>
  <w:style w:type="character" w:styleId="Kpr">
    <w:name w:val="Hyperlink"/>
    <w:basedOn w:val="VarsaylanParagrafYazTipi"/>
    <w:uiPriority w:val="99"/>
    <w:unhideWhenUsed/>
    <w:rsid w:val="00BC44F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883"/>
  </w:style>
  <w:style w:type="paragraph" w:styleId="AltBilgi">
    <w:name w:val="footer"/>
    <w:basedOn w:val="Normal"/>
    <w:link w:val="AltBilgiChar"/>
    <w:uiPriority w:val="99"/>
    <w:unhideWhenUsed/>
    <w:rsid w:val="005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883"/>
  </w:style>
  <w:style w:type="character" w:customStyle="1" w:styleId="Balk1Char">
    <w:name w:val="Başlık 1 Char"/>
    <w:aliases w:val="majgras Char"/>
    <w:basedOn w:val="VarsaylanParagrafYazTipi"/>
    <w:link w:val="Balk1"/>
    <w:rsid w:val="000D3FC2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rsid w:val="000D3FC2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rsid w:val="000D3FC2"/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customStyle="1" w:styleId="Metin">
    <w:name w:val="Metin"/>
    <w:rsid w:val="000D3FC2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character" w:customStyle="1" w:styleId="Gvdemetni">
    <w:name w:val="Gövde metni_"/>
    <w:link w:val="Gvdemetni0"/>
    <w:rsid w:val="000D3FC2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D3FC2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3"/>
      <w:szCs w:val="23"/>
    </w:rPr>
  </w:style>
  <w:style w:type="paragraph" w:styleId="ListeParagraf">
    <w:name w:val="List Paragraph"/>
    <w:basedOn w:val="Normal"/>
    <w:uiPriority w:val="34"/>
    <w:qFormat/>
    <w:rsid w:val="00B61D7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E0CE3C-3AE2-4F07-90CC-A273A8858806}"/>
</file>

<file path=customXml/itemProps2.xml><?xml version="1.0" encoding="utf-8"?>
<ds:datastoreItem xmlns:ds="http://schemas.openxmlformats.org/officeDocument/2006/customXml" ds:itemID="{E0F96FE0-FAAE-4A65-A125-8C2BB79606E4}"/>
</file>

<file path=customXml/itemProps3.xml><?xml version="1.0" encoding="utf-8"?>
<ds:datastoreItem xmlns:ds="http://schemas.openxmlformats.org/officeDocument/2006/customXml" ds:itemID="{163082F0-F7FD-4244-82B4-C093A73F4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 SAYAR YAPAR</dc:creator>
  <cp:keywords/>
  <dc:description/>
  <cp:lastModifiedBy>Nazlı SAYAR YAPAR</cp:lastModifiedBy>
  <cp:revision>11</cp:revision>
  <dcterms:created xsi:type="dcterms:W3CDTF">2021-04-21T09:15:00Z</dcterms:created>
  <dcterms:modified xsi:type="dcterms:W3CDTF">2021-04-22T10:42:00Z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